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06" w:rsidRDefault="00486406" w:rsidP="00486406">
      <w:pPr>
        <w:widowControl w:val="0"/>
        <w:suppressAutoHyphens/>
        <w:autoSpaceDN w:val="0"/>
        <w:rPr>
          <w:rFonts w:eastAsia="Andale Sans UI" w:cs="Tahoma"/>
          <w:b/>
          <w:kern w:val="3"/>
          <w:sz w:val="22"/>
          <w:szCs w:val="22"/>
          <w:lang w:val="pl-PL"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C</w:t>
      </w:r>
      <w:r>
        <w:rPr>
          <w:rFonts w:eastAsia="Andale Sans UI" w:cs="Tahoma"/>
          <w:b/>
          <w:kern w:val="3"/>
          <w:lang w:eastAsia="ja-JP" w:bidi="fa-IR"/>
        </w:rPr>
        <w:t>HEMIA KLASA 1 (zakres rozszerzony</w:t>
      </w:r>
      <w:bookmarkStart w:id="0" w:name="_GoBack"/>
      <w:bookmarkEnd w:id="0"/>
      <w:r>
        <w:rPr>
          <w:rFonts w:eastAsia="Andale Sans UI" w:cs="Tahoma"/>
          <w:b/>
          <w:kern w:val="3"/>
          <w:lang w:eastAsia="ja-JP" w:bidi="fa-IR"/>
        </w:rPr>
        <w:t>)</w:t>
      </w:r>
    </w:p>
    <w:p w:rsidR="00C2032C" w:rsidRPr="00F415E9" w:rsidRDefault="00486406" w:rsidP="00486406">
      <w:pPr>
        <w:pStyle w:val="Standard"/>
        <w:rPr>
          <w:b/>
          <w:lang w:val="pl-PL"/>
        </w:rPr>
      </w:pPr>
      <w:r>
        <w:rPr>
          <w:b/>
        </w:rPr>
        <w:t>Wymagania programowe</w:t>
      </w:r>
      <w:r>
        <w:rPr>
          <w:b/>
        </w:rPr>
        <w:t xml:space="preserve"> </w:t>
      </w:r>
      <w:r w:rsidR="00C2032C" w:rsidRPr="00191B40">
        <w:rPr>
          <w:b/>
          <w:lang w:val="pl-PL"/>
        </w:rPr>
        <w:t>na poszczególne oceny przygotowan</w:t>
      </w:r>
      <w:r w:rsidR="00741898">
        <w:rPr>
          <w:b/>
          <w:lang w:val="pl-PL"/>
        </w:rPr>
        <w:t>a</w:t>
      </w:r>
      <w:r w:rsidR="00C2032C" w:rsidRPr="00191B40">
        <w:rPr>
          <w:b/>
          <w:lang w:val="pl-PL"/>
        </w:rPr>
        <w:t xml:space="preserve"> na podstawie treści zawartych </w:t>
      </w:r>
      <w:r w:rsidR="00C2032C" w:rsidRPr="00191B40">
        <w:rPr>
          <w:b/>
          <w:lang w:val="pl-PL"/>
        </w:rPr>
        <w:br/>
        <w:t>w podstawie programowej</w:t>
      </w:r>
      <w:r w:rsidR="008030A2" w:rsidRPr="00191B40">
        <w:rPr>
          <w:b/>
          <w:lang w:val="pl-PL"/>
        </w:rPr>
        <w:t xml:space="preserve"> </w:t>
      </w:r>
      <w:r w:rsidR="002A37C7" w:rsidRPr="00191B40">
        <w:rPr>
          <w:b/>
          <w:lang w:val="pl-PL"/>
        </w:rPr>
        <w:t>(</w:t>
      </w:r>
      <w:r w:rsidR="00191B40" w:rsidRPr="00191B40">
        <w:rPr>
          <w:rFonts w:cs="Calibri"/>
          <w:b/>
          <w:color w:val="231F20"/>
          <w:szCs w:val="18"/>
          <w:lang w:val="pl-PL"/>
        </w:rPr>
        <w:t>załącznik nr 1 do rozporządzenia, Dz.U. 2024 r</w:t>
      </w:r>
      <w:r w:rsidR="00741898">
        <w:rPr>
          <w:rFonts w:cs="Calibri"/>
          <w:b/>
          <w:color w:val="231F20"/>
          <w:szCs w:val="18"/>
          <w:lang w:val="pl-PL"/>
        </w:rPr>
        <w:t>.</w:t>
      </w:r>
      <w:r w:rsidR="00191B40" w:rsidRPr="00191B40">
        <w:rPr>
          <w:rFonts w:cs="Calibri"/>
          <w:b/>
          <w:color w:val="231F20"/>
          <w:szCs w:val="18"/>
          <w:lang w:val="pl-PL"/>
        </w:rPr>
        <w:t xml:space="preserve">, poz. </w:t>
      </w:r>
      <w:r w:rsidR="009F7B02">
        <w:rPr>
          <w:rFonts w:cs="Calibri"/>
          <w:b/>
          <w:color w:val="231F20"/>
          <w:szCs w:val="18"/>
          <w:lang w:val="pl-PL"/>
        </w:rPr>
        <w:t>1019</w:t>
      </w:r>
      <w:r w:rsidR="00191B40" w:rsidRPr="00191B40">
        <w:rPr>
          <w:rFonts w:cs="Calibri"/>
          <w:b/>
          <w:color w:val="231F20"/>
          <w:szCs w:val="18"/>
          <w:lang w:val="pl-PL"/>
        </w:rPr>
        <w:t>)</w:t>
      </w:r>
      <w:r w:rsidR="00C2032C" w:rsidRPr="00191B40">
        <w:rPr>
          <w:b/>
          <w:lang w:val="pl-PL"/>
        </w:rPr>
        <w:t xml:space="preserve">, programie nauczania oraz w części 1. podręcznika dla liceum i technikum </w:t>
      </w:r>
      <w:r w:rsidR="00F06C9A" w:rsidRPr="00191B40">
        <w:rPr>
          <w:b/>
          <w:i/>
          <w:lang w:val="pl-PL"/>
        </w:rPr>
        <w:t xml:space="preserve">NOWA </w:t>
      </w:r>
      <w:r w:rsidR="00C2032C" w:rsidRPr="00191B40">
        <w:rPr>
          <w:b/>
          <w:i/>
          <w:lang w:val="pl-PL"/>
        </w:rPr>
        <w:t>To jest chemia,</w:t>
      </w:r>
      <w:r w:rsidR="00C2032C" w:rsidRPr="00191B40">
        <w:rPr>
          <w:b/>
          <w:lang w:val="pl-PL"/>
        </w:rPr>
        <w:t xml:space="preserve"> zakres rozszerzony</w:t>
      </w:r>
    </w:p>
    <w:p w:rsidR="00C2032C" w:rsidRPr="00F415E9" w:rsidRDefault="00C2032C" w:rsidP="00C2032C">
      <w:pPr>
        <w:pStyle w:val="Standard"/>
        <w:rPr>
          <w:sz w:val="18"/>
          <w:szCs w:val="18"/>
          <w:lang w:val="pl-PL"/>
        </w:rPr>
      </w:pPr>
    </w:p>
    <w:p w:rsidR="00C2032C" w:rsidRPr="00D472E0" w:rsidRDefault="00C2032C" w:rsidP="00C2032C">
      <w:pPr>
        <w:outlineLvl w:val="0"/>
        <w:rPr>
          <w:b/>
          <w:lang w:val="pl-PL"/>
        </w:rPr>
      </w:pPr>
      <w:r w:rsidRPr="00F415E9">
        <w:rPr>
          <w:b/>
          <w:lang w:val="pl-PL"/>
        </w:rPr>
        <w:t>1. Budowa atomu. Układ okresowy pierwiastków chemicznych</w:t>
      </w:r>
    </w:p>
    <w:p w:rsidR="00C2032C" w:rsidRPr="00D472E0" w:rsidRDefault="00C2032C" w:rsidP="00C2032C">
      <w:pPr>
        <w:rPr>
          <w:b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0B3B46" w:rsidRPr="00FB357C" w:rsidTr="000B3B46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0B3B46" w:rsidRPr="00FB357C" w:rsidRDefault="000B3B46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0B3B46" w:rsidRPr="00FB357C" w:rsidRDefault="000B3B46" w:rsidP="000B3B46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0B3B46" w:rsidRPr="00FB357C" w:rsidRDefault="000B3B46" w:rsidP="000B3B46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0B3B46" w:rsidRPr="00F415E9" w:rsidTr="000B3B46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D7E16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nazwy szkła i sprzętu laboratoryjnego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zna i stosuje zasady BHP obowiązujące w pracowni chemicznej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bezpiecznie posługuje się podstawowym sprzętem laboratoryjnym i odczynnikami chemicznymi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atom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elektron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proton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neutron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nukleony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elektrony walencyjne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oblicza liczbę protonów, elektronów i neutronów w 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</m:sPre>
            </m:oMath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masy atomowe i liczby atomowe pierwiastków chemicznych, korzystając z układu okresowego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oblicza masy cząsteczkowe prostych związków chemicznych, np. MgO, CO</w:t>
            </w:r>
            <w:r w:rsidRPr="00FD7E16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dotyczące współczesnego modelu budowy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atomu: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orbital atomowy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liczby kwantowe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n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D7E16">
              <w:rPr>
                <w:rFonts w:cs="Times New Roman"/>
                <w:sz w:val="18"/>
                <w:szCs w:val="18"/>
                <w:vertAlign w:val="subscript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),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stan energetyczny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stan kwantowy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elektrony sparowane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na przykładzie atomu wodoru, co to są izotopy pierwiastków chemicznych 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omawia współczesne teorie dotyczące budowy modelu atomu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pierwiastek chemiczny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treść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prawa okresowości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omawia budowę układu okresowego pierwiastków chemicznych (podział na grupy, okresy i bloki konfiguracyjne)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wskazuje w układzie okresowym pierwiastki chemiczne należące do bloków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podstawowe właściwości pierwiastka chemicznego na podstawie jego położenia w układzie okresowym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 zaliczane do niemetali i metali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D7E16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 przeznaczenie podstawowego szkła i sprzętu laboratoryjnego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wykonuje proste obliczenia związane z pojęciami: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atomowa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treść zasady nieoznaczoności Heisenberga, reguły Hunda oraz zakazu Pauliego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opisuje typy orbitali atomowych </w:t>
            </w:r>
            <w:r w:rsidR="00FD7E16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rysuje ich kształty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konfiguracje elektronowe atomów pierwiastków chemicznych o 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od</w:t>
            </w:r>
            <w:r w:rsidRPr="00FD7E16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1 do 10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promieniotwórczość naturalna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</w:t>
            </w:r>
            <w:r w:rsidR="00E75861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promieniotwórczość sztuczna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okres półtrwania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zastosowania izotopów pierwiastków promieniotwórczych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przedstawia ewolucję poglądów na temat budowy materii od starożytności do czasów współczesnych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budowę współczesnego układu okresowego pierwiastków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chemicznych, uwzględniając podział na bloki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wyjaśnia, co stanowi podstawę budowy współczesnego układu okresowego pierwiastków chemicznych (konfiguracja elektronowa wyznaczająca podział na bloki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f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0B3B46" w:rsidRPr="00FD7E16" w:rsidRDefault="000B3B46" w:rsidP="00821BF3">
            <w:pPr>
              <w:pStyle w:val="TableContents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wyjaśnia, podając przykłady, jakich informacji na temat pierwiastka chemicznego dostarcza znajomość jego położenia w układzie okresowym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od czego zależy ładunek jądra atomowego i dlaczego atom jest elektrycznie obojętny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 pojęciami: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atomow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masa cząsteczkowa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atomowa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liczba masowa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rFonts w:cs="Times New Roman"/>
                <w:i/>
                <w:sz w:val="18"/>
                <w:szCs w:val="18"/>
                <w:lang w:val="pl-PL"/>
              </w:rPr>
              <w:t>jednostka masy atomowej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(o większym stopniu trudności)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konfiguracje elektronowe atomów pierwiastków chemicznych o liczbach atomowych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od 1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36 oraz jonów o podanym ładunku za pomocą symboli podpowłok elektronowych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f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(zapis konfiguracji pełny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skrócony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graficzny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schemat klatkow</w:t>
            </w:r>
            <w:r>
              <w:rPr>
                <w:rFonts w:cs="Times New Roman"/>
                <w:sz w:val="18"/>
                <w:szCs w:val="18"/>
                <w:lang w:val="pl-PL"/>
              </w:rPr>
              <w:t>y)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korzystając z reguły Hunda i zakazu Pauliego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stan kwantowy elektronów w atomie za pomocą czterech liczb kwantowych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n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m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), korzystając z praw mechaniki kwantowej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oblicza masę atomową pierwiastka chemicznego o znanym składzie izotopowym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oblicza procentową zawartość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izotopów w pierwiastku chemicznym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rodzaje i właściwości promieniowania (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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ascii="Symbol" w:hAnsi="Symbol" w:cs="Times New Roman"/>
                <w:i/>
                <w:sz w:val="18"/>
                <w:szCs w:val="18"/>
                <w:lang w:val="pl-PL"/>
              </w:rPr>
              <w:t></w:t>
            </w:r>
            <w:r w:rsidRPr="00006E7B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–</w:t>
            </w:r>
            <w:r w:rsidRPr="00F415E9">
              <w:rPr>
                <w:rFonts w:ascii="Symbol" w:hAnsi="Symbol" w:cs="Times New Roman"/>
                <w:sz w:val="18"/>
                <w:szCs w:val="18"/>
                <w:lang w:val="pl-PL"/>
              </w:rPr>
              <w:t>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szereg promieniotwórczy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przykłady praktycznego wykorzystania zjawiska promieniotwórczości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na jakiej podstawie klasyfikowano pierwiastki chemiczne w XIX w.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 kryterium klasyfikacji pierwiastków chemicznych zastosowane przez Dmitrija Mendelejewa</w:t>
            </w:r>
          </w:p>
          <w:p w:rsidR="000B3B46" w:rsidRPr="00F415E9" w:rsidRDefault="000B3B46" w:rsidP="00DA31B7">
            <w:pPr>
              <w:pStyle w:val="TableContents"/>
              <w:numPr>
                <w:ilvl w:val="0"/>
                <w:numId w:val="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wykazuje zależność między położeniem pierwiastka chemicznego w danej grupie i bloku energetycznym a konfiguracją elektronową powłoki walencyjnej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zapisuje za pomocą liczb kwantowych konfiguracje elektronowe atomów dowolnych pierwiastków chemicznych oraz jonów wybranych pierwiastków 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przebieg reakcji jądrowych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kontrolowany </w:t>
            </w:r>
            <w:r w:rsidR="00E8062B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niekontrolowany przebieg reakcji łańcuchowej</w:t>
            </w:r>
          </w:p>
          <w:p w:rsidR="000B3B46" w:rsidRPr="00F415E9" w:rsidRDefault="000B3B46" w:rsidP="00821BF3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układ okresowy pierwiastków chemicznych opracowany przez Mendelejewa (XIX w.) ze współczesną wersją</w:t>
            </w:r>
          </w:p>
          <w:p w:rsidR="000B3B46" w:rsidRPr="00F415E9" w:rsidRDefault="000B3B46" w:rsidP="00FD7E16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uzasadnia przynależność pierwiastków chemicznych do poszczególnych bloków energetycznych</w:t>
            </w:r>
          </w:p>
        </w:tc>
        <w:tc>
          <w:tcPr>
            <w:tcW w:w="2923" w:type="dxa"/>
          </w:tcPr>
          <w:p w:rsidR="000B3B46" w:rsidRPr="00F415E9" w:rsidRDefault="000B3B46" w:rsidP="000B3B46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masa atomowa pierwiastka chemicznego zwykle nie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jest liczbą całkowitą</w:t>
            </w:r>
          </w:p>
          <w:p w:rsidR="00E8062B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konfiguracje elektronowe atomów pierwiastków chemicznych o liczbach atomowych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Z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eastAsia="Times New Roman" w:cs="Times New Roman"/>
                <w:sz w:val="18"/>
                <w:szCs w:val="18"/>
                <w:lang w:val="pl-PL"/>
              </w:rPr>
              <w:t xml:space="preserve">od 1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3</w:t>
            </w:r>
            <w:r>
              <w:rPr>
                <w:rFonts w:cs="Times New Roman"/>
                <w:sz w:val="18"/>
                <w:szCs w:val="18"/>
                <w:lang w:val="pl-PL"/>
              </w:rPr>
              <w:t>8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jonów o podanym ładunku za pomocą symboli podpowłok elektronowych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f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(zapis konfiguracji pełny</w:t>
            </w:r>
            <w:r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skrócony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oraz graficzny –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schemat klatkow</w:t>
            </w:r>
            <w:r>
              <w:rPr>
                <w:rFonts w:cs="Times New Roman"/>
                <w:sz w:val="18"/>
                <w:szCs w:val="18"/>
                <w:lang w:val="pl-PL"/>
              </w:rPr>
              <w:t>y)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korzystając z reguły Hunda i zakazu Pauliego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E8062B">
              <w:rPr>
                <w:rFonts w:cs="Times New Roman"/>
                <w:sz w:val="18"/>
                <w:szCs w:val="18"/>
                <w:lang w:val="pl-PL"/>
              </w:rPr>
              <w:t>analizuje zmienność charakteru chemicznego pierwiastków grup 1., 2. oraz 13.–18. w zależności od położenia w układzie okresowym</w:t>
            </w:r>
          </w:p>
          <w:p w:rsidR="00E8062B" w:rsidRPr="00F415E9" w:rsidRDefault="00E8062B" w:rsidP="00E8062B">
            <w:pPr>
              <w:pStyle w:val="TableContents"/>
              <w:numPr>
                <w:ilvl w:val="0"/>
                <w:numId w:val="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uzasadnia, dlaczego lantanowce znajdują się w grupie 3. i okresie 6., a aktynowce w grupie 3. i okresie 7.</w:t>
            </w:r>
          </w:p>
          <w:p w:rsidR="000B3B46" w:rsidRPr="00F415E9" w:rsidRDefault="000B3B46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C0519C" w:rsidRDefault="00C0519C" w:rsidP="00C2032C">
      <w:pPr>
        <w:rPr>
          <w:sz w:val="18"/>
          <w:szCs w:val="18"/>
          <w:lang w:val="pl-PL"/>
        </w:rPr>
        <w:sectPr w:rsidR="00C0519C" w:rsidSect="00CA1EC3">
          <w:footerReference w:type="default" r:id="rId8"/>
          <w:pgSz w:w="16838" w:h="11906" w:orient="landscape"/>
          <w:pgMar w:top="1418" w:right="1418" w:bottom="1134" w:left="1418" w:header="709" w:footer="709" w:gutter="0"/>
          <w:pgNumType w:start="1"/>
          <w:cols w:space="708"/>
        </w:sectPr>
      </w:pPr>
    </w:p>
    <w:p w:rsidR="00C2032C" w:rsidRPr="00F415E9" w:rsidRDefault="00C2032C" w:rsidP="00C2032C">
      <w:pPr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lastRenderedPageBreak/>
        <w:t>2. Wiązania chemiczne</w:t>
      </w:r>
    </w:p>
    <w:p w:rsidR="00C2032C" w:rsidRPr="00F415E9" w:rsidRDefault="00C2032C" w:rsidP="00C2032C">
      <w:pPr>
        <w:rPr>
          <w:b/>
          <w:bCs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elektroujemność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nazwy pierwiastków elektrododatnich i elektroujemnych, korzystając z tabeli elektroujemności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cząsteczek pierwiastków (np. 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)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związków chemicznych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(np. 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O, HCl)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chemiczne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wartościowość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polaryzacja wiązania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dipol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>, moment dipolowy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i charakteryzuje rodzaje wiązań chemicznych (jonowe, kowalencyjne, kowalencyjne spolaryzowane)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wskazuje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zależność między różnicą elektroujemności w cząsteczce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a rodzajem wiązania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przykłady cząsteczek,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których występuje wiązanie jonowe, kowalencyjne i kowalencyjne spolaryzowane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definiuje pojęcia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</w:t>
            </w:r>
            <w:r w:rsidR="00293EA8">
              <w:rPr>
                <w:rFonts w:cs="Times New Roman"/>
                <w:i/>
                <w:sz w:val="18"/>
                <w:szCs w:val="18"/>
                <w:lang w:val="pl-PL"/>
              </w:rPr>
              <w:t xml:space="preserve"> typu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</w:t>
            </w:r>
            <w:r w:rsidR="00293EA8">
              <w:rPr>
                <w:rFonts w:cs="Times New Roman"/>
                <w:i/>
                <w:sz w:val="18"/>
                <w:szCs w:val="18"/>
                <w:lang w:val="pl-PL"/>
              </w:rPr>
              <w:t xml:space="preserve"> typu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π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metaliczne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wodorowe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wiązanie koordynacyjne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donor pary elektronowej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akceptor pary elektronowej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budowę wewnętrzną metali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hybrydyzacja orbitali atomowych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6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wskazuje, od czego zależy kształt cząsteczki (rodzaj hybrydyzacji)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omawia, jak zmienia się elektroujemność pierwiastków chemicznych w układzie okresowym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dubletu elektronowego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 regułę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oktetu elektronowego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rodzaj wiązania chemicznego na podstawie różnicy elektroujemności pierwiastków chemicznych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sposób powstawania wiązań kowalencyjnych, kowalencyjnych spolaryzowanych, jonowych i metalicznych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i określa właściwości substancji, w których występują wiązania metaliczne, wodorowe, kowalencyjne, jonowe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właściwości metali na podstawie znajomości natury wiązania metalicznego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podstawowy atomu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stan wzbudzony atomu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hybrydyzacja orbitali atomowych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podaje warunek wystąpienia hybrydyzacji orbitali atomowych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przedstawia przykład przestrzennego rozmieszczenia wiązań w cząsteczkach (np. 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wyjaśnia, na czym polega i do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czego służy metoda VSERP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7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atom centralny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ligand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liczba koordynacyjna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analizuje, jak zmieniają się elektroujemność i charakter chemiczn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pierwiastków w</w:t>
            </w:r>
            <w:r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układzie okresowym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wzory elektronowe (wzory kropkowe) i kreskowe cząsteczek, w których występują wiązania kowalencyjne, jonowe oraz koordynacyjne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dlaczego wiązanie koordynacyjne nazywane jest też wiązaniem donorowo-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br/>
              <w:t>-akceptorowym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energia jonizacji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sposób, w jaki atomy pierwiastków chemicznych bloków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osiągają trwałe konfiguracje elektronowe (tworzenie jonów)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charakteryzuje wiązania metaliczne i wodorowe oraz podaje przykłady ich powstawania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zapisuje równania reakcji powstawania jonów i tworzenia wiązania jonowego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wiązania wodorowego na nietypowe właściwości wody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siły van der Waalsa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właściwości substancji jonowych, cząsteczkowych, kowalencyjnych, metalicznych oraz substancji o wiązaniach wodorowych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oblicza liczbę przestrzenną i na podstawie jej wartości określa typ hybrydyzacji oraz możliwy kształt cząsteczek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8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opisuje typy hybrydyzacji orbitali atomowych 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sp</w:t>
            </w:r>
            <w:r w:rsidRPr="00F415E9">
              <w:rPr>
                <w:rFonts w:cs="Times New Roman"/>
                <w:sz w:val="18"/>
                <w:szCs w:val="18"/>
                <w:vertAlign w:val="super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zależność między długością wiązania a jego energią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porównuje wiązanie koordynacyjne z wiązaniem kowalencyjnym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proponuje wzory elektronowe (wzory kropkowe) i kreskowe dla cząsteczek lub jonów, w których występują wiązania koordynacyjne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typy wiązań 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σ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π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 xml:space="preserve">)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</w:t>
            </w:r>
            <w:r w:rsidR="000C5903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prostych cząsteczkach (np. CO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N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2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rodzaje oddziaływań między atomami a cząsteczkami na podstawie wzoru chemicznego lub informacji o oddziaływaniu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analizuje mechanizm przewodzenia prądu elektrycznego przez metale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stopione sole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wpływ rodzaju wiązania na właściwości fizyczne substancji</w:t>
            </w:r>
          </w:p>
          <w:p w:rsidR="00191B40" w:rsidRPr="00FD7E16" w:rsidRDefault="00191B40" w:rsidP="00FD7E16">
            <w:pPr>
              <w:pStyle w:val="TableContents"/>
              <w:numPr>
                <w:ilvl w:val="0"/>
                <w:numId w:val="9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przewiduje typ hybrydyzacji </w:t>
            </w:r>
            <w:r w:rsidR="00293EA8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cząsteczkach (np. CH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4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BF</w:t>
            </w:r>
            <w:r w:rsidRPr="00F415E9">
              <w:rPr>
                <w:rFonts w:cs="Times New Roman"/>
                <w:sz w:val="18"/>
                <w:szCs w:val="18"/>
                <w:vertAlign w:val="subscript"/>
                <w:lang w:val="pl-PL"/>
              </w:rPr>
              <w:t>3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2923" w:type="dxa"/>
          </w:tcPr>
          <w:p w:rsidR="00191B40" w:rsidRPr="00F415E9" w:rsidRDefault="00191B40" w:rsidP="00191B40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FD7E16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udowadnia zależność między typem hybrydyzacji a kształtem cząsteczki</w:t>
            </w:r>
          </w:p>
          <w:p w:rsidR="00FD7E16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wpływ wolnych par elektronowych na geometrię cząsteczki</w:t>
            </w:r>
          </w:p>
          <w:p w:rsidR="00191B40" w:rsidRPr="00F415E9" w:rsidRDefault="00FD7E16" w:rsidP="00FD7E16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określa kształt cząsteczek i jonów metodą VSEPR</w:t>
            </w:r>
          </w:p>
        </w:tc>
      </w:tr>
    </w:tbl>
    <w:p w:rsidR="00C2032C" w:rsidRPr="00F415E9" w:rsidRDefault="00C2032C" w:rsidP="00C2032C">
      <w:pPr>
        <w:pStyle w:val="Standard"/>
        <w:rPr>
          <w:sz w:val="18"/>
          <w:szCs w:val="18"/>
          <w:lang w:val="pl-PL"/>
        </w:rPr>
      </w:pPr>
    </w:p>
    <w:p w:rsidR="00C2032C" w:rsidRPr="00F415E9" w:rsidRDefault="00C2032C" w:rsidP="00C2032C">
      <w:pPr>
        <w:pStyle w:val="Standard"/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t>3. Systematyka związków nieorganicznych</w:t>
      </w:r>
    </w:p>
    <w:p w:rsidR="00C2032C" w:rsidRPr="00F415E9" w:rsidRDefault="00C2032C" w:rsidP="00C2032C">
      <w:pPr>
        <w:pStyle w:val="Standard"/>
        <w:rPr>
          <w:b/>
          <w:bCs/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zjawisko fizyczne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reakcja chemiczna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zjawisk fizycznych i reakcji chemicznych znanych z życia codziennego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równanie reakcji chemicznej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substraty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produkty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prostych reakcji chemicznych (reakcji syntezy, analizy i wymiany)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treść prawa zachowania masy i prawa stałości składu związku chemicznego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interpretuje równania reakcji chemicznych w aspektach jakościowym i ilościowym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wybranych tlenków metali i niemetali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równanie reakcji otrzymywania tlenków co najmniej jednym sposobem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doświadczalnie charakter chemiczny danego tlenku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definiuje pojęcia: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tlenki kwasowe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zasadowe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tlenki obojętne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wzory i nazwy systematyczne wybranych wodorków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wodorotlenki </w:t>
            </w:r>
            <w:r w:rsidR="00296AD1" w:rsidRPr="00FD7E16">
              <w:rPr>
                <w:rFonts w:cs="Times New Roman"/>
                <w:i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 zasady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wybranych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wyjaśnia różnicę między zasadą a wodorotlenkiem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równanie reakcji otrzymywania wybranej zasady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wybranych tlenków i wodorotlenków amfoterycznych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kwasy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moc kwasu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sposoby klasyfikacji kwasów (ze względu na ich skład, moc i właściwości utleniające)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definiuje pojęcie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sole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rodzaje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prostych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przeprowadza doświadczenie mające na celu otrzymanie wybranej soli w reakcji zobojętniania oraz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0"/>
              </w:numPr>
              <w:ind w:left="181" w:hanging="181"/>
              <w:rPr>
                <w:rFonts w:cs="Times New Roman"/>
                <w:sz w:val="18"/>
                <w:szCs w:val="18"/>
                <w:u w:val="single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wymienia przykłady soli występujących w środowisku przyrodniczym, określa ich właściwości i zastosowania</w:t>
            </w:r>
          </w:p>
          <w:p w:rsidR="00137A5D" w:rsidRPr="00FD7E16" w:rsidRDefault="00137A5D" w:rsidP="00293EA8">
            <w:pPr>
              <w:numPr>
                <w:ilvl w:val="0"/>
                <w:numId w:val="10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>definiuje pojęcia: wodorki, azotki, węgliki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różnicę między zjawiskiem fizycznym a reakcją chemiczną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przeprowadza doświadczenie chemiczne mające na celu otrzymanie prostego związku chemicznego (np. FeS), zapisuje równanie przeprowadzonej reakcji chemicznej, określa jej typ oraz wskazuje substraty i produkty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równanie reakcji otrzymywania tlenków pierwiastków chemicznych o 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od 1 do 30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dokonuje podziału tlenków na kwasowe, zasadowe, obojętne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równania reakcji chemicznych tlenków kwasowych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zasadowych z wodą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przykłady zastosowania tlenków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równania reakcji otrzymywania zasad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amfoteryczność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tlenki amfoteryczne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zapisuje równania reakcji chemicznych wybranych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 z kwasami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zasadami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wodorków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wodorotlenków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tlenków kwasowych, zasadowych, obojętnych i amfoterycznych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opisuje budowę kwasów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dokonuje podziału podanych kwasów na tlenowe i beztlenowe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metody otrzymywania kwasów i 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przykłady zastosowania kwasów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wzory i nazwy systematyczne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wyjaśnia pojęcia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wodorosole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hydroksosole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trzema sposobami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znajduje informacje na temat występowania soli w środowisku przyrodniczym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zastosowania soli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w przemyśle i życiu codziennym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określa przyczyny twardości wody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sposoby jej usuwania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1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Sporządzanie zaprawy gipsowej i badanie jej twardnienia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wskazuje zjawiska fizyczne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reakcje chemiczne wśród podanych przemian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typ reakcji chemicznej na podstawie jej przebiegu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stosuje prawo zachowania masy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prawo stałości składu związku chemicznego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przykłady nadtlenków i ich wzory sumaryczne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kryteria podziału tlenków i na tej podstawie dokonuje ich klasyfikacji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dokonuje podziału tlenków na kwasowe, zasadowe, obojętne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amfoteryczne oraz zapisuje odpowiednie równania reakcji chemicznych tych tlenków z kwasami i zasadami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wskazuje w układzie okresowym pierwiastki chemiczne, które mogą tworzyć tlenki i wodorotlenki amfoteryczne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wymienia metody otrzymywania tlenków, wodorków, wodorotlenków i kwasów oraz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odpowiednie równania reakcji chemicznych</w:t>
            </w:r>
          </w:p>
          <w:p w:rsidR="00293EA8" w:rsidRPr="00FD7E16" w:rsidRDefault="00293EA8" w:rsidP="00293EA8">
            <w:pPr>
              <w:numPr>
                <w:ilvl w:val="0"/>
                <w:numId w:val="12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projektuje doświadczenie </w:t>
            </w:r>
            <w:r w:rsidRPr="00FD7E16">
              <w:rPr>
                <w:rFonts w:eastAsia="Andale Sans UI"/>
                <w:i/>
                <w:kern w:val="3"/>
                <w:sz w:val="18"/>
                <w:szCs w:val="18"/>
                <w:lang w:val="pl-PL" w:eastAsia="ja-JP" w:bidi="fa-IR"/>
              </w:rPr>
              <w:t>Badanie charakteru chemicznego wybranych wodorków</w:t>
            </w: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 i zapisuje odpowiednie równania reakcji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sodu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i zapisuje odpowiednie równanie reakcji chemicznej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wapnia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chlorowodorowego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siarkowodorowego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siarkowego(IV)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 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kwasu fosforowego(V)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omawia typowe właściwości chemiczne kwasów (zachowanie wobec metali, tlenków metali, wodorotlenków i soli kwasów o mniejszej mocy) oraz zapisuje odpowiednie równania reakcji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podaje nazwy kwasów nieorganicznych na podstawie ich wzorów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wymienia metody otrzymywania soli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otrzymywania wybranej soli co najmniej pięcioma sposobami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podaje nazwy i zapisuje wzory sumaryczne wybranych wodorosoli i hydroksosoli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odszukuje informacje na temat występowania w środowisku przyrodniczym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wodorotlenków, podaje ich wzory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nazwy systematyczne oraz zastosowania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budowę, właściwości oraz zastosowania węglików i azotków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opisuje różnice we właściwościach hydratów i soli bezwodnych na przykładzie skał gipsowych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Wykrywanie węglanu wapnia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Termiczny rozkład wapieni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Gaszenie wapna palonego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7C4076" w:rsidRPr="00FD7E16" w:rsidRDefault="007C4076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Badanie charakteru chemicznego tlenków metali i niemetali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Badanie działania wodorotlenku i kwasu na tlenki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oraz zapisuje odpowiednie równania reakcji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przewiduje charakter chemiczny tlenków wybranych pierwiastków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zapisuje odpowiednie równania reakcji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określa charakter chemiczny tlenków pierwiastków chemicznych o liczbach atomowych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Z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od 1 do 30 na podstawie ich zachowania wobec wody, kwasu i zasady;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różnice w budowie cząsteczek tlenków i nadtlenków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Otrzymywanie wodorotlenku żelaza(III)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przewiduje wzór oraz charakter chemiczny tlenku, znając produkty reakcji chemicznej tego tlenku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z wodorotlenkiem sodu i kwasem chlorowodorowym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analizuje właściwości pierwiastków chemicznych pod względem możliwości tworzenia tlenków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i wodorotlenków amfoterycznych 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Działanie kwasu chlorowodorowego na siarczan(IV) sodu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oraz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określa różnice w budowie cząsteczek soli obojętnych, hydroksosoli i wodorosoli oraz podaje przykłady tych związków chemicznych 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różnice w budowie cząsteczek soli obojętnych, prostych, podwójnych i uwodnionych</w:t>
            </w:r>
          </w:p>
          <w:p w:rsidR="00293EA8" w:rsidRPr="00FD7E16" w:rsidRDefault="00293EA8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Ogrzewanie siarczanu(VI) miedzi(II)</w:t>
            </w:r>
            <w:r w:rsidR="00FD7E16">
              <w:rPr>
                <w:rFonts w:cs="Times New Roman"/>
                <w:i/>
                <w:sz w:val="18"/>
                <w:szCs w:val="18"/>
                <w:lang w:val="pl-PL"/>
              </w:rPr>
              <w:t>–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 xml:space="preserve">woda(1/5)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oraz zapisuje odpowiednie równanie reakcji chemicznej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nazwy różnych soli na podstawie ich wzorów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ustala wzory soli na podstawie ich nazw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proponuje metody, którymi można otrzymać wybraną sól</w:t>
            </w:r>
            <w:r w:rsidR="00A511FB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i zapisuje odpowiednie równania reakcji chemicznych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ocenia, które z poznanych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związków chemicznych mają istotne znaczenie w przemyśle </w:t>
            </w:r>
            <w:r w:rsidR="00296AD1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gospodarce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określa typ wiązania chemicznego występującego w azotkach</w:t>
            </w:r>
          </w:p>
          <w:p w:rsidR="00191B40" w:rsidRPr="00FD7E16" w:rsidRDefault="00191B40" w:rsidP="00293EA8">
            <w:pPr>
              <w:pStyle w:val="TableContents"/>
              <w:numPr>
                <w:ilvl w:val="0"/>
                <w:numId w:val="1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zapisuje równania reakcji chemicznych, w których wodorki, węgliki i azotki występują jako substraty</w:t>
            </w:r>
          </w:p>
        </w:tc>
        <w:tc>
          <w:tcPr>
            <w:tcW w:w="2923" w:type="dxa"/>
          </w:tcPr>
          <w:p w:rsidR="00191B40" w:rsidRPr="00FD7E16" w:rsidRDefault="00191B40" w:rsidP="00293EA8">
            <w:pPr>
              <w:pStyle w:val="TableContents"/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296AD1" w:rsidRPr="00FD7E16" w:rsidRDefault="00296AD1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Badanie zachowania tlenku glinu wobec wodorotlenku i kwasu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w postaciach cząsteczkowej </w:t>
            </w:r>
            <w:r w:rsidR="00293EA8"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i jonowej</w:t>
            </w:r>
          </w:p>
          <w:p w:rsidR="00296AD1" w:rsidRPr="00FD7E16" w:rsidRDefault="00296AD1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D7E16">
              <w:rPr>
                <w:rFonts w:cs="Times New Roman"/>
                <w:i/>
                <w:sz w:val="18"/>
                <w:szCs w:val="18"/>
                <w:lang w:val="pl-PL"/>
              </w:rPr>
              <w:t>Badanie działania kwasu i zasady na wodorotlenek glinu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 oraz zapisuje odpowiednie równania reakcji chemicznych w postaciach cząsteczkowej i jonowej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doświadczenie, w którym produktem będzie odpowiedni tlenek,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na podstawie którego określi charakter chemiczny podanego tlenku,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chemiczne, w którym produktem będzie wodorotlenek rozpuszczalny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w wodzie;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w którym produktem będzie osad trudno ropuszczalnego w wodzie wodorotlenku;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na podstawie którego określi charakter chemiczny podanego wodorotlenku, podaje obserwacje, formułuje wniosek, zapisuje równania zachodzących reakcji chemicznych</w:t>
            </w:r>
          </w:p>
          <w:p w:rsidR="00CC00FB" w:rsidRPr="00FD7E16" w:rsidRDefault="00CC00F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projektuje doświadczenie chemiczne, w którym produktem będzie kwas; podaje obserwacje, formułuje wniosek, zapisuje równania zachodzących reakcji chemicznych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</w:t>
            </w:r>
            <w:r w:rsidR="00FD7E16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t>o właściwościach i zastosowaniach skał wapiennych (wapień, marmur, kreda)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>wyszukuje, porządkuje, porównuje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o odmianach tlenku krzemu(IV) występujących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w środowisku przyrodniczym i ich zastosowaniach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>i prezentuje informacje o procesie produkcji szkła; jego rodzajach, właściwościach i zastosowaniach</w:t>
            </w:r>
          </w:p>
          <w:p w:rsidR="00BD160B" w:rsidRPr="00FD7E16" w:rsidRDefault="00BD160B" w:rsidP="00293EA8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D7E16">
              <w:rPr>
                <w:rFonts w:cs="Times New Roman"/>
                <w:sz w:val="18"/>
                <w:szCs w:val="18"/>
                <w:lang w:val="pl-PL"/>
              </w:rPr>
              <w:t xml:space="preserve">wyszukuje, porządkuje, porównuje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i prezentuje informacje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br/>
              <w:t xml:space="preserve">o właściwościach i zastosowaniach </w:t>
            </w:r>
            <w:r w:rsidRPr="00FD7E16">
              <w:rPr>
                <w:rFonts w:cs="Times New Roman"/>
                <w:sz w:val="18"/>
                <w:szCs w:val="18"/>
                <w:lang w:val="pl-PL"/>
              </w:rPr>
              <w:lastRenderedPageBreak/>
              <w:t>skał gipsowych</w:t>
            </w:r>
          </w:p>
          <w:p w:rsidR="00293EA8" w:rsidRPr="00FD7E16" w:rsidRDefault="00293EA8" w:rsidP="00293EA8">
            <w:pPr>
              <w:numPr>
                <w:ilvl w:val="0"/>
                <w:numId w:val="25"/>
              </w:numPr>
              <w:ind w:left="181" w:hanging="181"/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</w:pP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t xml:space="preserve">wyszukuje, porządkuje, porównuje </w:t>
            </w:r>
            <w:r w:rsidRPr="00FD7E16">
              <w:rPr>
                <w:rFonts w:eastAsia="Andale Sans UI"/>
                <w:kern w:val="3"/>
                <w:sz w:val="18"/>
                <w:szCs w:val="18"/>
                <w:lang w:val="pl-PL" w:eastAsia="ja-JP" w:bidi="fa-IR"/>
              </w:rPr>
              <w:br/>
              <w:t>i prezentuje informacje na temat składników zawartych w wodzie mineralnej w aspekcie ich działania na organizm ludzki</w:t>
            </w:r>
          </w:p>
          <w:p w:rsidR="00293EA8" w:rsidRPr="00FD7E16" w:rsidRDefault="00293EA8" w:rsidP="00293EA8">
            <w:pPr>
              <w:pStyle w:val="TableContents"/>
              <w:ind w:left="181"/>
              <w:rPr>
                <w:rFonts w:cs="Times New Roman"/>
                <w:sz w:val="18"/>
                <w:szCs w:val="18"/>
                <w:lang w:val="pl-PL"/>
              </w:rPr>
            </w:pPr>
          </w:p>
        </w:tc>
      </w:tr>
    </w:tbl>
    <w:p w:rsidR="00C0519C" w:rsidRDefault="00C0519C" w:rsidP="00C2032C">
      <w:pPr>
        <w:pStyle w:val="Standard"/>
        <w:rPr>
          <w:sz w:val="18"/>
          <w:szCs w:val="18"/>
          <w:lang w:val="pl-PL"/>
        </w:rPr>
        <w:sectPr w:rsidR="00C0519C" w:rsidSect="00CA1EC3">
          <w:pgSz w:w="16838" w:h="11906" w:orient="landscape"/>
          <w:pgMar w:top="1418" w:right="1418" w:bottom="1134" w:left="1418" w:header="709" w:footer="709" w:gutter="0"/>
          <w:pgNumType w:start="1"/>
          <w:cols w:space="708"/>
        </w:sectPr>
      </w:pPr>
    </w:p>
    <w:p w:rsidR="00C2032C" w:rsidRPr="00F415E9" w:rsidRDefault="00C2032C" w:rsidP="00C2032C">
      <w:pPr>
        <w:pStyle w:val="Standard"/>
        <w:outlineLvl w:val="0"/>
        <w:rPr>
          <w:b/>
          <w:bCs/>
          <w:lang w:val="pl-PL"/>
        </w:rPr>
      </w:pPr>
      <w:r w:rsidRPr="00F415E9">
        <w:rPr>
          <w:b/>
          <w:bCs/>
          <w:lang w:val="pl-PL"/>
        </w:rPr>
        <w:lastRenderedPageBreak/>
        <w:t>4. Stechiometria</w:t>
      </w:r>
    </w:p>
    <w:p w:rsidR="00C2032C" w:rsidRPr="00F415E9" w:rsidRDefault="00C2032C" w:rsidP="00C2032C">
      <w:pPr>
        <w:pStyle w:val="Standard"/>
        <w:rPr>
          <w:sz w:val="12"/>
          <w:szCs w:val="12"/>
          <w:lang w:val="pl-PL"/>
        </w:rPr>
      </w:pPr>
    </w:p>
    <w:tbl>
      <w:tblPr>
        <w:tblW w:w="1461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definiuje pojęcia</w:t>
            </w:r>
            <w:r w:rsidR="00A511FB">
              <w:rPr>
                <w:sz w:val="18"/>
                <w:szCs w:val="18"/>
                <w:lang w:val="pl-PL"/>
              </w:rPr>
              <w:t>:</w:t>
            </w:r>
            <w:r w:rsidRPr="00F415E9">
              <w:rPr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mol </w:t>
            </w:r>
            <w:r w:rsidRPr="00F415E9">
              <w:rPr>
                <w:sz w:val="18"/>
                <w:szCs w:val="18"/>
                <w:lang w:val="pl-PL"/>
              </w:rPr>
              <w:t>i</w:t>
            </w:r>
            <w:r w:rsidRPr="00F415E9">
              <w:rPr>
                <w:i/>
                <w:sz w:val="18"/>
                <w:szCs w:val="18"/>
                <w:lang w:val="pl-PL"/>
              </w:rPr>
              <w:t xml:space="preserve"> masa molowa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bardzo proste obliczenia związane z pojęciami mol</w:t>
            </w:r>
            <w:r w:rsidR="00A511FB">
              <w:rPr>
                <w:sz w:val="18"/>
                <w:szCs w:val="18"/>
                <w:lang w:val="pl-PL"/>
              </w:rPr>
              <w:t>a</w:t>
            </w:r>
            <w:r w:rsidRPr="00F415E9">
              <w:rPr>
                <w:sz w:val="18"/>
                <w:szCs w:val="18"/>
                <w:lang w:val="pl-PL"/>
              </w:rPr>
              <w:t xml:space="preserve"> i mas</w:t>
            </w:r>
            <w:r w:rsidR="00A511FB">
              <w:rPr>
                <w:sz w:val="18"/>
                <w:szCs w:val="18"/>
                <w:lang w:val="pl-PL"/>
              </w:rPr>
              <w:t>y</w:t>
            </w:r>
            <w:r w:rsidRPr="00F415E9">
              <w:rPr>
                <w:sz w:val="18"/>
                <w:szCs w:val="18"/>
                <w:lang w:val="pl-PL"/>
              </w:rPr>
              <w:t xml:space="preserve"> molow</w:t>
            </w:r>
            <w:r w:rsidR="00A511FB">
              <w:rPr>
                <w:sz w:val="18"/>
                <w:szCs w:val="18"/>
                <w:lang w:val="pl-PL"/>
              </w:rPr>
              <w:t>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podaje treść </w:t>
            </w:r>
            <w:r w:rsidRPr="00FB357C">
              <w:rPr>
                <w:sz w:val="18"/>
                <w:szCs w:val="18"/>
                <w:lang w:val="pl-PL"/>
              </w:rPr>
              <w:t>prawa Avogadra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4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stechiometryczne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z pojęciem masy molowej (z zachowaniem stechiometrycznych ilości substratów i produktów reakcji chemicznej)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objętość molowa gazów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związane z pojęciami: </w:t>
            </w:r>
            <w:r w:rsidRPr="00FB357C">
              <w:rPr>
                <w:i/>
                <w:sz w:val="18"/>
                <w:szCs w:val="18"/>
                <w:lang w:val="pl-PL"/>
              </w:rPr>
              <w:t>mol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masa molowa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 xml:space="preserve">objętość molowa gazów </w:t>
            </w:r>
            <w:r w:rsidR="00137A5D">
              <w:rPr>
                <w:i/>
                <w:sz w:val="18"/>
                <w:szCs w:val="18"/>
                <w:lang w:val="pl-PL"/>
              </w:rPr>
              <w:br/>
            </w:r>
            <w:r w:rsidRPr="00FB357C">
              <w:rPr>
                <w:i/>
                <w:sz w:val="18"/>
                <w:szCs w:val="18"/>
                <w:lang w:val="pl-PL"/>
              </w:rPr>
              <w:t>w warunkach normalnych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interpretuje równania reakcji chemicznych </w:t>
            </w:r>
            <w:r w:rsidRPr="00F415E9">
              <w:rPr>
                <w:sz w:val="18"/>
                <w:szCs w:val="18"/>
                <w:lang w:val="pl-PL"/>
              </w:rPr>
              <w:t>na sposób cząsteczkowy, molowy, ilościowo w masach molowych, ilościowo w objętościach molowych (gazy) oraz ilościowo w liczbach cząsteczek</w:t>
            </w:r>
          </w:p>
          <w:p w:rsidR="00191B40" w:rsidRPr="00FB357C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wyjaśnia, na czym polegają </w:t>
            </w:r>
            <w:r w:rsidRPr="00FB357C">
              <w:rPr>
                <w:sz w:val="18"/>
                <w:szCs w:val="18"/>
                <w:lang w:val="pl-PL"/>
              </w:rPr>
              <w:t>obliczenia stechiometryczne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proste obliczenia stechiometryczne związane z masą molową oraz objętością molową substratów i produktów reakcji chemicznej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pojęci</w:t>
            </w:r>
            <w:r>
              <w:rPr>
                <w:sz w:val="18"/>
                <w:szCs w:val="18"/>
                <w:lang w:val="pl-PL"/>
              </w:rPr>
              <w:t>e</w:t>
            </w:r>
            <w:r w:rsidRPr="00F415E9">
              <w:rPr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i/>
                <w:sz w:val="18"/>
                <w:szCs w:val="18"/>
                <w:lang w:val="pl-PL"/>
              </w:rPr>
              <w:t>stała Avogadra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 xml:space="preserve">z pojęciami: </w:t>
            </w:r>
            <w:r w:rsidRPr="00FB357C">
              <w:rPr>
                <w:i/>
                <w:sz w:val="18"/>
                <w:szCs w:val="18"/>
                <w:lang w:val="pl-PL"/>
              </w:rPr>
              <w:t>mol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masa molowa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 w:rsidRPr="00FB357C">
              <w:rPr>
                <w:i/>
                <w:sz w:val="18"/>
                <w:szCs w:val="18"/>
                <w:lang w:val="pl-PL"/>
              </w:rPr>
              <w:t>objętość molowa gazów</w:t>
            </w:r>
            <w:r w:rsidRPr="00F415E9">
              <w:rPr>
                <w:sz w:val="18"/>
                <w:szCs w:val="18"/>
                <w:lang w:val="pl-PL"/>
              </w:rPr>
              <w:t xml:space="preserve">, </w:t>
            </w:r>
            <w:r>
              <w:rPr>
                <w:i/>
                <w:sz w:val="18"/>
                <w:szCs w:val="18"/>
                <w:lang w:val="pl-PL"/>
              </w:rPr>
              <w:t>stała</w:t>
            </w:r>
            <w:r w:rsidRPr="00FB357C">
              <w:rPr>
                <w:i/>
                <w:sz w:val="18"/>
                <w:szCs w:val="18"/>
                <w:lang w:val="pl-PL"/>
              </w:rPr>
              <w:t xml:space="preserve"> Avogadra</w:t>
            </w:r>
            <w:r w:rsidRPr="00F415E9">
              <w:rPr>
                <w:sz w:val="18"/>
                <w:szCs w:val="18"/>
                <w:lang w:val="pl-PL"/>
              </w:rPr>
              <w:t xml:space="preserve"> (o większym stopniu trudności)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pojęcie </w:t>
            </w:r>
            <w:r w:rsidRPr="00F415E9">
              <w:rPr>
                <w:i/>
                <w:sz w:val="18"/>
                <w:szCs w:val="18"/>
                <w:lang w:val="pl-PL"/>
              </w:rPr>
              <w:t>wydajność reakcji chemicznej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oblicza skład procentowy związków chemicznych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wyjaśnia różnicę między gazem doskonałym a gazem rzeczywistym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podaje równanie Clapeyrona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wyjaśnia różnicę między wzorem elementarnym (empirycznym) a</w:t>
            </w:r>
            <w:r w:rsidR="00A511FB">
              <w:rPr>
                <w:sz w:val="18"/>
                <w:szCs w:val="18"/>
                <w:lang w:val="pl-PL"/>
              </w:rPr>
              <w:t> </w:t>
            </w:r>
            <w:r w:rsidRPr="00F415E9">
              <w:rPr>
                <w:sz w:val="18"/>
                <w:szCs w:val="18"/>
                <w:lang w:val="pl-PL"/>
              </w:rPr>
              <w:t>wzorem rzeczywistym związku chemicznego</w:t>
            </w:r>
          </w:p>
          <w:p w:rsidR="00191B40" w:rsidRPr="00F415E9" w:rsidRDefault="00191B40" w:rsidP="00DA31B7">
            <w:pPr>
              <w:pStyle w:val="TableContents"/>
              <w:numPr>
                <w:ilvl w:val="0"/>
                <w:numId w:val="16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rozwiązuje proste zadania związane z ustaleniem wzorów elementarnych i rzeczywistych związków chemicznych</w:t>
            </w:r>
          </w:p>
        </w:tc>
        <w:tc>
          <w:tcPr>
            <w:tcW w:w="2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porównuje gęstości różnych gazów</w:t>
            </w:r>
            <w:r>
              <w:rPr>
                <w:sz w:val="18"/>
                <w:szCs w:val="18"/>
                <w:lang w:val="pl-PL"/>
              </w:rPr>
              <w:t>, znając</w:t>
            </w:r>
            <w:r w:rsidRPr="00F415E9">
              <w:rPr>
                <w:sz w:val="18"/>
                <w:szCs w:val="18"/>
                <w:lang w:val="pl-PL"/>
              </w:rPr>
              <w:t xml:space="preserve"> ich mas</w:t>
            </w:r>
            <w:r>
              <w:rPr>
                <w:sz w:val="18"/>
                <w:szCs w:val="18"/>
                <w:lang w:val="pl-PL"/>
              </w:rPr>
              <w:t>y</w:t>
            </w:r>
            <w:r w:rsidRPr="00F415E9">
              <w:rPr>
                <w:sz w:val="18"/>
                <w:szCs w:val="18"/>
                <w:lang w:val="pl-PL"/>
              </w:rPr>
              <w:t xml:space="preserve"> molow</w:t>
            </w:r>
            <w:r>
              <w:rPr>
                <w:sz w:val="18"/>
                <w:szCs w:val="18"/>
                <w:lang w:val="pl-PL"/>
              </w:rPr>
              <w:t>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z wydajnością reakcji chemicznych</w:t>
            </w:r>
          </w:p>
          <w:p w:rsidR="00191B40" w:rsidRDefault="00191B40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umożliwiające określenie wzorów elementarnych i rzeczywistych związków chemicznych </w:t>
            </w:r>
          </w:p>
          <w:p w:rsidR="00137A5D" w:rsidRPr="00137A5D" w:rsidRDefault="00137A5D" w:rsidP="00821BF3">
            <w:pPr>
              <w:pStyle w:val="TableContents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137A5D">
              <w:rPr>
                <w:sz w:val="18"/>
                <w:szCs w:val="18"/>
                <w:lang w:val="pl-PL"/>
              </w:rPr>
              <w:t xml:space="preserve">wykonuje obliczenia stechiometryczne dotyczące mas molowych, objętości molowych, liczby cząsteczek oraz niestechiometrycznych ilości substratów i produktów </w:t>
            </w:r>
          </w:p>
          <w:p w:rsidR="00191B40" w:rsidRPr="00F415E9" w:rsidRDefault="00191B40" w:rsidP="00821BF3">
            <w:pPr>
              <w:pStyle w:val="Standard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stosuje równanie Clapeyrona do obliczenia objętości lub liczby moli gazu w dowolnych warunkach ciśnienia i temperatury</w:t>
            </w:r>
          </w:p>
          <w:p w:rsidR="00191B40" w:rsidRPr="00F415E9" w:rsidRDefault="00191B40" w:rsidP="00821BF3">
            <w:pPr>
              <w:pStyle w:val="Standard"/>
              <w:numPr>
                <w:ilvl w:val="0"/>
                <w:numId w:val="17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stechiometryczne z zastosowaniem równania Clapeyrona</w:t>
            </w:r>
          </w:p>
        </w:tc>
        <w:tc>
          <w:tcPr>
            <w:tcW w:w="2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40" w:rsidRPr="00F415E9" w:rsidRDefault="00191B40" w:rsidP="00191B40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stechiometryczne dotyczące mas molowych, objętości molowych, liczby cząsteczek oraz niestechiometrycznych ilości substratów i produktów </w:t>
            </w:r>
            <w:r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(o znacznym stopniu trudności)</w:t>
            </w:r>
          </w:p>
          <w:p w:rsidR="00137A5D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stechiometryczne z zastosowaniem równania Clapeyrona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sz w:val="18"/>
                <w:szCs w:val="18"/>
                <w:lang w:val="pl-PL"/>
              </w:rPr>
              <w:t>(o znacznym stopniu trudności)</w:t>
            </w:r>
          </w:p>
          <w:p w:rsidR="00137A5D" w:rsidRPr="00137A5D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wykonuje obliczenia umożliwiające określenie wzorów elementarnych i rzeczywistych związków chemicznych (o znacznym stopniu trudności)</w:t>
            </w:r>
          </w:p>
        </w:tc>
      </w:tr>
    </w:tbl>
    <w:p w:rsidR="00D007D7" w:rsidRPr="00F415E9" w:rsidRDefault="00D007D7" w:rsidP="00C2032C">
      <w:pPr>
        <w:pStyle w:val="Standard"/>
        <w:outlineLvl w:val="0"/>
        <w:rPr>
          <w:sz w:val="18"/>
          <w:szCs w:val="18"/>
          <w:lang w:val="pl-PL"/>
        </w:rPr>
      </w:pPr>
    </w:p>
    <w:p w:rsidR="00C2032C" w:rsidRPr="00F415E9" w:rsidRDefault="00D40295" w:rsidP="00C2032C">
      <w:pPr>
        <w:pStyle w:val="Standard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5</w:t>
      </w:r>
      <w:r w:rsidR="00C2032C" w:rsidRPr="00F415E9">
        <w:rPr>
          <w:b/>
          <w:bCs/>
          <w:lang w:val="pl-PL"/>
        </w:rPr>
        <w:t>. Roztwory</w:t>
      </w:r>
    </w:p>
    <w:p w:rsidR="00C2032C" w:rsidRPr="00F415E9" w:rsidRDefault="00C2032C" w:rsidP="00C2032C">
      <w:pPr>
        <w:pStyle w:val="Standard"/>
        <w:rPr>
          <w:sz w:val="12"/>
          <w:szCs w:val="12"/>
          <w:lang w:val="pl-PL"/>
        </w:rPr>
      </w:pPr>
    </w:p>
    <w:tbl>
      <w:tblPr>
        <w:tblW w:w="146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2922"/>
        <w:gridCol w:w="2922"/>
        <w:gridCol w:w="2922"/>
        <w:gridCol w:w="2923"/>
      </w:tblGrid>
      <w:tr w:rsidR="00191B40" w:rsidRPr="00F415E9" w:rsidTr="00191B40"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dopuszczająca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dostateczna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+ 3]</w:t>
            </w:r>
          </w:p>
        </w:tc>
        <w:tc>
          <w:tcPr>
            <w:tcW w:w="2922" w:type="dxa"/>
            <w:shd w:val="clear" w:color="auto" w:fill="F1E8F8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Ocena bardzo dobra</w:t>
            </w:r>
          </w:p>
          <w:p w:rsidR="00191B40" w:rsidRPr="00F415E9" w:rsidRDefault="00191B40" w:rsidP="00B11FE3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415E9">
              <w:rPr>
                <w:b/>
                <w:bCs/>
                <w:sz w:val="18"/>
                <w:szCs w:val="18"/>
                <w:lang w:val="pl-PL"/>
              </w:rPr>
              <w:t>[1 + 2 + 3 + 4]</w:t>
            </w:r>
          </w:p>
        </w:tc>
        <w:tc>
          <w:tcPr>
            <w:tcW w:w="2923" w:type="dxa"/>
            <w:shd w:val="clear" w:color="auto" w:fill="F1E8F8"/>
          </w:tcPr>
          <w:p w:rsidR="00191B40" w:rsidRPr="00FB357C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 xml:space="preserve">Ocena </w:t>
            </w:r>
            <w:r>
              <w:rPr>
                <w:b/>
                <w:bCs/>
                <w:sz w:val="18"/>
                <w:szCs w:val="18"/>
                <w:lang w:val="pl-PL"/>
              </w:rPr>
              <w:t>celująca</w:t>
            </w:r>
          </w:p>
          <w:p w:rsidR="00191B40" w:rsidRPr="00F415E9" w:rsidRDefault="00191B40" w:rsidP="00191B4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B357C">
              <w:rPr>
                <w:b/>
                <w:bCs/>
                <w:sz w:val="18"/>
                <w:szCs w:val="18"/>
                <w:lang w:val="pl-PL"/>
              </w:rPr>
              <w:t>[1 + 2 + 3 + 4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 + 5</w:t>
            </w:r>
            <w:r w:rsidRPr="00FB357C">
              <w:rPr>
                <w:b/>
                <w:bCs/>
                <w:sz w:val="18"/>
                <w:szCs w:val="18"/>
                <w:lang w:val="pl-PL"/>
              </w:rPr>
              <w:t>]</w:t>
            </w:r>
          </w:p>
        </w:tc>
      </w:tr>
      <w:tr w:rsidR="00191B40" w:rsidRPr="00F415E9" w:rsidTr="00191B40"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jednorodna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homogeniczna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mieszanina niejednorodna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heterogeniczna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rozpuszczalnik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substancja rozpuszczana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właściwy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lastRenderedPageBreak/>
              <w:t>zawiesina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nasycony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nienasycony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roztwór przesycony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rozpuszczanie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rozpuszczalność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krystalizacja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metody rozdzielania na składniki mieszanin niejednorodnych i jednorodnych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sporządza wodne roztwory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czynniki przyspieszające rozpuszczanie substancji w wodzie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roztworów znanych z życia codziennego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 w:rsidRPr="00FA3478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 w:rsidRPr="00FA3478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koagulacja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peptyzacja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</w:p>
          <w:p w:rsidR="00191B40" w:rsidRPr="00137A5D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137A5D">
              <w:rPr>
                <w:rFonts w:cs="Times New Roman"/>
                <w:sz w:val="18"/>
                <w:szCs w:val="18"/>
                <w:lang w:val="pl-PL"/>
              </w:rPr>
              <w:t>wymienia różnice we właściwościach roztworów właściwych, koloidów i zawiesin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odczytuje z wykresu rozpuszczalności informacje na temat wybranej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definiuje pojęcia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stężenie procentowe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 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  <w:p w:rsidR="00191B40" w:rsidRPr="00F415E9" w:rsidRDefault="00191B40" w:rsidP="002E4AD1">
            <w:pPr>
              <w:pStyle w:val="TableContents"/>
              <w:numPr>
                <w:ilvl w:val="0"/>
                <w:numId w:val="22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proste obliczenia związane z pojęciami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pojęcia: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koloid 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zol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)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żel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koagulacja</w:t>
            </w:r>
            <w:r w:rsidRPr="00FB357C">
              <w:rPr>
                <w:rFonts w:cs="Times New Roman"/>
                <w:sz w:val="18"/>
                <w:szCs w:val="18"/>
                <w:lang w:val="pl-PL"/>
              </w:rPr>
              <w:t>,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peptyzacja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denaturacja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koloid liofobowy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koloid liofilowy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,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efekt Tyndalla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przykłady roztworów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 różnym stanie skupienia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rozpuszczalnika i substancji rozpuszczanej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omawia sposoby rozdzielania roztworów właściwych (substancji stałych w cieczach, cieczy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w cieczach) na składniki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zastosowania koloidów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mechanizm rozpuszczania substancji w wodzie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rozpuszczaniem a roztwarzaniem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 różnicę między rozpuszczalnością a szybkością rozpuszczania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sprawdza doświadczalnie wpływ różnych czynników na szybkość rozpuszczania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odczytuje z wykresów rozpuszczalności informacje na temat różnych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wyjaśnia </w:t>
            </w:r>
            <w:r>
              <w:rPr>
                <w:rFonts w:cs="Times New Roman"/>
                <w:sz w:val="18"/>
                <w:szCs w:val="18"/>
                <w:lang w:val="pl-PL"/>
              </w:rPr>
              <w:t>proces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krystalizacji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projektuje doświadczenie chemiczne mające na celu wyhodowanie kryształów wybranej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3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z pojęciami</w:t>
            </w:r>
            <w:r w:rsidR="00A15D4B">
              <w:rPr>
                <w:sz w:val="18"/>
                <w:szCs w:val="18"/>
                <w:lang w:val="pl-PL"/>
              </w:rPr>
              <w:t>:</w:t>
            </w:r>
            <w:r w:rsidRPr="00F415E9">
              <w:rPr>
                <w:sz w:val="18"/>
                <w:szCs w:val="18"/>
                <w:lang w:val="pl-PL"/>
              </w:rPr>
              <w:t xml:space="preserve">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dokonuje podziału roztworów (ze</w:t>
            </w:r>
            <w:r w:rsidR="00A15D4B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względu na rozmiary cząstek substancji rozpuszczonej) na roztwory właściwe, zawiesiny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koloidy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chemiczne pozwalające rozdzielić mieszaninę niejednorodną (substancji stałych w cieczach) na</w:t>
            </w:r>
            <w:r w:rsidR="00A15D4B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składniki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analizuje wykresy rozpuszczalności różnych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wyjaśnia, w jaki sposób można otrzymać układy koloidalne (kondensacja, dyspersja)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sporządza roztwór nasycony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nienasycony wybranej substancji w określonej temperaturze, korzystając z wykresu rozpuszczalności tej substancji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zasady postępowania podczas sporządzania roztworów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 określonym stężeniu procentowym lub molowym</w:t>
            </w:r>
          </w:p>
          <w:p w:rsidR="00191B40" w:rsidRPr="00F415E9" w:rsidRDefault="00191B40" w:rsidP="00DA31B7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wykonuje obliczenia związane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z pojęciami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procentowe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i </w:t>
            </w:r>
            <w:r w:rsidRPr="00FA3478">
              <w:rPr>
                <w:rFonts w:cs="Times New Roman"/>
                <w:i/>
                <w:sz w:val="18"/>
                <w:szCs w:val="18"/>
                <w:lang w:val="pl-PL"/>
              </w:rPr>
              <w:t>stężenie molowe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, z uwzględnieniem gęstości roztworu</w:t>
            </w:r>
          </w:p>
        </w:tc>
        <w:tc>
          <w:tcPr>
            <w:tcW w:w="29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1B40" w:rsidRPr="00F415E9" w:rsidRDefault="00191B40" w:rsidP="00B11FE3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wymienia przykłady substancji tworzących układy koloidalne przez kondensację lub dyspersję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wymienia sposoby otrzymywania roztworów nasyconych z roztworów nienasyconych i odwrotnie,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korzystając z wykresów rozpuszczalności substancji</w:t>
            </w:r>
          </w:p>
          <w:p w:rsidR="00191B40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oblicza stężenie procentowe lub molowe roztworu otrzymanego przez zmieszanie dwóch roztworów o różnych stężeniach </w:t>
            </w:r>
          </w:p>
          <w:p w:rsidR="00191B40" w:rsidRPr="00F415E9" w:rsidRDefault="00191B40" w:rsidP="00821BF3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oblicza stężenia procentowe roztworów hydratów</w:t>
            </w:r>
          </w:p>
          <w:p w:rsidR="00137A5D" w:rsidRPr="00137A5D" w:rsidRDefault="00191B40" w:rsidP="00137A5D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przelicza stężenia procentowe </w:t>
            </w:r>
            <w:r w:rsidR="00137A5D">
              <w:rPr>
                <w:rFonts w:cs="Times New Roman"/>
                <w:sz w:val="18"/>
                <w:szCs w:val="18"/>
                <w:lang w:val="pl-PL"/>
              </w:rPr>
              <w:br/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i molowe roztworów</w:t>
            </w:r>
            <w:r w:rsidR="00137A5D"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BD160B" w:rsidRDefault="00137A5D" w:rsidP="00BD160B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Koagulacja białka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 oraz określa właściwości roztworu białka jaja</w:t>
            </w:r>
            <w:r w:rsidR="00BD160B"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BD160B" w:rsidRPr="00F415E9" w:rsidRDefault="00BD160B" w:rsidP="00BD160B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 wpływu rozpuszczalnika na rozpuszczanie się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chlorku sodu</w:t>
            </w:r>
            <w:r w:rsidRPr="007B2CF7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oraz określa, od</w:t>
            </w:r>
            <w:r w:rsidR="00A15D4B">
              <w:rPr>
                <w:rFonts w:cs="Times New Roman"/>
                <w:sz w:val="18"/>
                <w:szCs w:val="18"/>
                <w:lang w:val="pl-PL"/>
              </w:rPr>
              <w:t> </w:t>
            </w:r>
            <w:r w:rsidRPr="00F415E9">
              <w:rPr>
                <w:rFonts w:cs="Times New Roman"/>
                <w:sz w:val="18"/>
                <w:szCs w:val="18"/>
                <w:lang w:val="pl-PL"/>
              </w:rPr>
              <w:t>czego zależy rozpuszczalność substancji</w:t>
            </w:r>
          </w:p>
          <w:p w:rsidR="00191B40" w:rsidRPr="00191B40" w:rsidRDefault="00BD160B" w:rsidP="00137A5D">
            <w:pPr>
              <w:pStyle w:val="TableContents"/>
              <w:numPr>
                <w:ilvl w:val="0"/>
                <w:numId w:val="24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Badanie wpływu temperatury na rozpuszczalność gazów w wodzie</w:t>
            </w:r>
            <w:r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</w:p>
        </w:tc>
        <w:tc>
          <w:tcPr>
            <w:tcW w:w="2923" w:type="dxa"/>
          </w:tcPr>
          <w:p w:rsidR="00191B40" w:rsidRPr="00F415E9" w:rsidRDefault="00191B40" w:rsidP="00191B40">
            <w:pPr>
              <w:pStyle w:val="TableContents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>Uczeń:</w:t>
            </w:r>
          </w:p>
          <w:p w:rsidR="00191B40" w:rsidRPr="00191B40" w:rsidRDefault="00191B40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Rozdzielanie barwników roślinnych metodą chromatografii</w:t>
            </w:r>
            <w:r w:rsidR="00BD160B"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</w:p>
          <w:p w:rsidR="00191B40" w:rsidRDefault="00191B40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projektuje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Ekstrakcja jodu z </w:t>
            </w:r>
            <w:r>
              <w:rPr>
                <w:rFonts w:cs="Times New Roman"/>
                <w:i/>
                <w:sz w:val="18"/>
                <w:szCs w:val="18"/>
                <w:lang w:val="pl-PL"/>
              </w:rPr>
              <w:t xml:space="preserve">wodnego roztworu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jodku potasu</w:t>
            </w:r>
            <w:r w:rsidR="00BD160B"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</w:p>
          <w:p w:rsidR="00BD160B" w:rsidRDefault="00191B40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 xml:space="preserve">projektuje i przeprowadza doświadczenie chemiczne 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>Obserwacja wiązki światła przechodzącej przez roztwór właściwy i zo</w:t>
            </w:r>
            <w:r w:rsidR="00BD160B">
              <w:rPr>
                <w:rFonts w:cs="Times New Roman"/>
                <w:i/>
                <w:sz w:val="18"/>
                <w:szCs w:val="18"/>
                <w:lang w:val="pl-PL"/>
              </w:rPr>
              <w:t>l</w:t>
            </w:r>
            <w:r w:rsidRPr="00F415E9">
              <w:rPr>
                <w:rFonts w:cs="Times New Roman"/>
                <w:i/>
                <w:sz w:val="18"/>
                <w:szCs w:val="18"/>
                <w:lang w:val="pl-PL"/>
              </w:rPr>
              <w:t xml:space="preserve"> </w:t>
            </w:r>
            <w:r w:rsidR="00BD160B">
              <w:rPr>
                <w:rFonts w:cs="Times New Roman"/>
                <w:sz w:val="18"/>
                <w:szCs w:val="18"/>
                <w:lang w:val="pl-PL"/>
              </w:rPr>
              <w:t>, podaje obserwacje, formułuje wniosek, zapisuje równania zachodzących reakcji chemicznych</w:t>
            </w:r>
            <w:r w:rsidR="00BD160B" w:rsidRPr="00F415E9">
              <w:rPr>
                <w:rFonts w:cs="Times New Roman"/>
                <w:sz w:val="18"/>
                <w:szCs w:val="18"/>
                <w:lang w:val="pl-PL"/>
              </w:rPr>
              <w:t xml:space="preserve"> </w:t>
            </w:r>
          </w:p>
          <w:p w:rsidR="00137A5D" w:rsidRPr="00F415E9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i/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przelicza zawartość substancji </w:t>
            </w:r>
            <w:r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 xml:space="preserve">w roztworze wyrażoną za pomocą stężenia procentowego na stężenia </w:t>
            </w:r>
            <w:r>
              <w:rPr>
                <w:sz w:val="18"/>
                <w:szCs w:val="18"/>
                <w:lang w:val="pl-PL"/>
              </w:rPr>
              <w:br/>
            </w:r>
            <w:r w:rsidRPr="00F415E9">
              <w:rPr>
                <w:sz w:val="18"/>
                <w:szCs w:val="18"/>
                <w:lang w:val="pl-PL"/>
              </w:rPr>
              <w:t>w ppm i ppb oraz podaje zastosowania tych jednostek</w:t>
            </w:r>
          </w:p>
          <w:p w:rsidR="00137A5D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 w:rsidRPr="00F415E9">
              <w:rPr>
                <w:rFonts w:cs="Times New Roman"/>
                <w:sz w:val="18"/>
                <w:szCs w:val="18"/>
                <w:lang w:val="pl-PL"/>
              </w:rPr>
              <w:t>wykonuje odpowiednie obliczenia chemiczne, a następnie sporządza roztwory o określonym stężeniu procentowym i molowym, zachowując poprawną kolejność wykonywanych czynności</w:t>
            </w:r>
          </w:p>
          <w:p w:rsidR="00191B40" w:rsidRPr="00F415E9" w:rsidRDefault="00137A5D" w:rsidP="00137A5D">
            <w:pPr>
              <w:pStyle w:val="TableContents"/>
              <w:numPr>
                <w:ilvl w:val="0"/>
                <w:numId w:val="25"/>
              </w:numPr>
              <w:ind w:left="181" w:hanging="181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 xml:space="preserve">wykonuje obliczenia dotyczące stężeń procentowych i molowych wymagajce przekształcania wzorów </w:t>
            </w:r>
            <w:r>
              <w:rPr>
                <w:rFonts w:cs="Times New Roman"/>
                <w:sz w:val="18"/>
                <w:szCs w:val="18"/>
                <w:lang w:val="pl-PL"/>
              </w:rPr>
              <w:br/>
              <w:t>i przeliczania jednostek</w:t>
            </w:r>
          </w:p>
        </w:tc>
      </w:tr>
    </w:tbl>
    <w:p w:rsidR="00C2032C" w:rsidRPr="00843755" w:rsidRDefault="00C2032C" w:rsidP="000B3B46">
      <w:pPr>
        <w:spacing w:before="240"/>
        <w:outlineLvl w:val="0"/>
        <w:rPr>
          <w:sz w:val="18"/>
          <w:szCs w:val="18"/>
          <w:lang w:val="pl-PL"/>
        </w:rPr>
      </w:pPr>
    </w:p>
    <w:sectPr w:rsidR="00C2032C" w:rsidRPr="00843755" w:rsidSect="00CA1EC3"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E9" w:rsidRDefault="00D601E9" w:rsidP="00BE283B">
      <w:r>
        <w:separator/>
      </w:r>
    </w:p>
  </w:endnote>
  <w:endnote w:type="continuationSeparator" w:id="0">
    <w:p w:rsidR="00D601E9" w:rsidRDefault="00D601E9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C0519C" w:rsidP="00C0519C">
    <w:pPr>
      <w:pStyle w:val="Stopka"/>
      <w:jc w:val="right"/>
    </w:pPr>
    <w:r>
      <w:rPr>
        <w:noProof/>
        <w:lang w:val="pl-PL" w:eastAsia="pl-PL"/>
      </w:rPr>
      <w:drawing>
        <wp:inline distT="0" distB="0" distL="0" distR="0">
          <wp:extent cx="8823960" cy="396240"/>
          <wp:effectExtent l="0" t="0" r="0" b="0"/>
          <wp:docPr id="3" name="Obraz 3" descr="C:\Users\m.mieszkowska\Downloads\Nowa_to_jest_chemia_ZR_stopka_245x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.mieszkowska\Downloads\Nowa_to_jest_chemia_ZR_stopka_245x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39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951">
      <w:fldChar w:fldCharType="begin"/>
    </w:r>
    <w:r w:rsidR="00E23951">
      <w:instrText xml:space="preserve"> PAGE   \* MERGEFORMAT </w:instrText>
    </w:r>
    <w:r w:rsidR="00E23951">
      <w:fldChar w:fldCharType="separate"/>
    </w:r>
    <w:r w:rsidR="00BC6C68">
      <w:rPr>
        <w:noProof/>
      </w:rPr>
      <w:t>1</w:t>
    </w:r>
    <w:r w:rsidR="00E2395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E9" w:rsidRDefault="00D601E9" w:rsidP="00BE283B">
      <w:r>
        <w:separator/>
      </w:r>
    </w:p>
  </w:footnote>
  <w:footnote w:type="continuationSeparator" w:id="0">
    <w:p w:rsidR="00D601E9" w:rsidRDefault="00D601E9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06E7B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3B46"/>
    <w:rsid w:val="000B42F5"/>
    <w:rsid w:val="000C5812"/>
    <w:rsid w:val="000C5903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37A5D"/>
    <w:rsid w:val="00144BA3"/>
    <w:rsid w:val="0014664F"/>
    <w:rsid w:val="00181A13"/>
    <w:rsid w:val="00181D22"/>
    <w:rsid w:val="001832FC"/>
    <w:rsid w:val="0018360D"/>
    <w:rsid w:val="00183CA0"/>
    <w:rsid w:val="001875B1"/>
    <w:rsid w:val="00191B40"/>
    <w:rsid w:val="001921B2"/>
    <w:rsid w:val="00192AF8"/>
    <w:rsid w:val="001A023C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2D9"/>
    <w:rsid w:val="00267068"/>
    <w:rsid w:val="00293EA8"/>
    <w:rsid w:val="002957F7"/>
    <w:rsid w:val="00296AD1"/>
    <w:rsid w:val="002A109F"/>
    <w:rsid w:val="002A37C7"/>
    <w:rsid w:val="002B40DD"/>
    <w:rsid w:val="002C224E"/>
    <w:rsid w:val="002D19E6"/>
    <w:rsid w:val="002E4AD1"/>
    <w:rsid w:val="002F2931"/>
    <w:rsid w:val="003006A5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4008"/>
    <w:rsid w:val="0037736A"/>
    <w:rsid w:val="00381684"/>
    <w:rsid w:val="00381BA9"/>
    <w:rsid w:val="0038219E"/>
    <w:rsid w:val="00383698"/>
    <w:rsid w:val="003A0F6E"/>
    <w:rsid w:val="003A5841"/>
    <w:rsid w:val="003C6E3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35CB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86406"/>
    <w:rsid w:val="0049736D"/>
    <w:rsid w:val="004B520F"/>
    <w:rsid w:val="004C4ED6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62E9B"/>
    <w:rsid w:val="00690D7E"/>
    <w:rsid w:val="006A0410"/>
    <w:rsid w:val="006B3DF0"/>
    <w:rsid w:val="006D10A5"/>
    <w:rsid w:val="006D4084"/>
    <w:rsid w:val="006F6ADC"/>
    <w:rsid w:val="00702DE9"/>
    <w:rsid w:val="007033A5"/>
    <w:rsid w:val="0072303B"/>
    <w:rsid w:val="00741898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2CF7"/>
    <w:rsid w:val="007B6EC3"/>
    <w:rsid w:val="007C4076"/>
    <w:rsid w:val="007D50B3"/>
    <w:rsid w:val="007D743C"/>
    <w:rsid w:val="007F2183"/>
    <w:rsid w:val="008030A2"/>
    <w:rsid w:val="00812EAA"/>
    <w:rsid w:val="00821BF3"/>
    <w:rsid w:val="00822E8D"/>
    <w:rsid w:val="00832783"/>
    <w:rsid w:val="008375E3"/>
    <w:rsid w:val="00843755"/>
    <w:rsid w:val="0084461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8D7125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9F7B02"/>
    <w:rsid w:val="00A1284F"/>
    <w:rsid w:val="00A12E89"/>
    <w:rsid w:val="00A15D4B"/>
    <w:rsid w:val="00A238EC"/>
    <w:rsid w:val="00A25246"/>
    <w:rsid w:val="00A3628B"/>
    <w:rsid w:val="00A40D7D"/>
    <w:rsid w:val="00A43A1D"/>
    <w:rsid w:val="00A44863"/>
    <w:rsid w:val="00A511FB"/>
    <w:rsid w:val="00A516F8"/>
    <w:rsid w:val="00A530E3"/>
    <w:rsid w:val="00A563D7"/>
    <w:rsid w:val="00A60C05"/>
    <w:rsid w:val="00A67CEE"/>
    <w:rsid w:val="00A71767"/>
    <w:rsid w:val="00A73E80"/>
    <w:rsid w:val="00A76D29"/>
    <w:rsid w:val="00A840D2"/>
    <w:rsid w:val="00AB4FFE"/>
    <w:rsid w:val="00AE4C55"/>
    <w:rsid w:val="00AF0035"/>
    <w:rsid w:val="00AF3999"/>
    <w:rsid w:val="00B056A6"/>
    <w:rsid w:val="00B11FE3"/>
    <w:rsid w:val="00B13F10"/>
    <w:rsid w:val="00B20A67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C6C68"/>
    <w:rsid w:val="00BD160B"/>
    <w:rsid w:val="00BE283B"/>
    <w:rsid w:val="00BE63E9"/>
    <w:rsid w:val="00BF0B73"/>
    <w:rsid w:val="00C030EA"/>
    <w:rsid w:val="00C0519C"/>
    <w:rsid w:val="00C11BE2"/>
    <w:rsid w:val="00C14086"/>
    <w:rsid w:val="00C2032C"/>
    <w:rsid w:val="00C503C3"/>
    <w:rsid w:val="00C544CE"/>
    <w:rsid w:val="00C6665D"/>
    <w:rsid w:val="00C75B15"/>
    <w:rsid w:val="00C91BBD"/>
    <w:rsid w:val="00C95123"/>
    <w:rsid w:val="00CA1EC3"/>
    <w:rsid w:val="00CA5FA1"/>
    <w:rsid w:val="00CB1C59"/>
    <w:rsid w:val="00CC00FB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0295"/>
    <w:rsid w:val="00D472E0"/>
    <w:rsid w:val="00D51991"/>
    <w:rsid w:val="00D56033"/>
    <w:rsid w:val="00D5699D"/>
    <w:rsid w:val="00D601E9"/>
    <w:rsid w:val="00D71633"/>
    <w:rsid w:val="00D71B3C"/>
    <w:rsid w:val="00D72F78"/>
    <w:rsid w:val="00D84F9D"/>
    <w:rsid w:val="00D85DEE"/>
    <w:rsid w:val="00D86090"/>
    <w:rsid w:val="00D86A21"/>
    <w:rsid w:val="00DA31B7"/>
    <w:rsid w:val="00DA467B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522CF"/>
    <w:rsid w:val="00E55F91"/>
    <w:rsid w:val="00E56691"/>
    <w:rsid w:val="00E6011B"/>
    <w:rsid w:val="00E62EE8"/>
    <w:rsid w:val="00E659D1"/>
    <w:rsid w:val="00E66A70"/>
    <w:rsid w:val="00E75861"/>
    <w:rsid w:val="00E77AAC"/>
    <w:rsid w:val="00E8062B"/>
    <w:rsid w:val="00E80E78"/>
    <w:rsid w:val="00E84F3A"/>
    <w:rsid w:val="00EB2266"/>
    <w:rsid w:val="00EC2687"/>
    <w:rsid w:val="00EC43F9"/>
    <w:rsid w:val="00EE04A1"/>
    <w:rsid w:val="00F06C9A"/>
    <w:rsid w:val="00F06FE2"/>
    <w:rsid w:val="00F37762"/>
    <w:rsid w:val="00F415E9"/>
    <w:rsid w:val="00F54459"/>
    <w:rsid w:val="00F548C6"/>
    <w:rsid w:val="00F602A6"/>
    <w:rsid w:val="00F67D6F"/>
    <w:rsid w:val="00F74579"/>
    <w:rsid w:val="00F83F11"/>
    <w:rsid w:val="00F86606"/>
    <w:rsid w:val="00FA3478"/>
    <w:rsid w:val="00FB357C"/>
    <w:rsid w:val="00FC29E1"/>
    <w:rsid w:val="00FC4743"/>
    <w:rsid w:val="00FD568F"/>
    <w:rsid w:val="00FD7E1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295F2"/>
  <w15:chartTrackingRefBased/>
  <w15:docId w15:val="{AFCEFCF2-D521-4A46-87EF-6861B5D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CFCA-D765-4612-9FB2-EDA52BD6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3899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a.detka</dc:creator>
  <cp:keywords/>
  <cp:lastModifiedBy>PRACOWNIA CHEMICZNA</cp:lastModifiedBy>
  <cp:revision>3</cp:revision>
  <cp:lastPrinted>2019-05-20T05:31:00Z</cp:lastPrinted>
  <dcterms:created xsi:type="dcterms:W3CDTF">2024-09-19T07:53:00Z</dcterms:created>
  <dcterms:modified xsi:type="dcterms:W3CDTF">2024-09-19T07:53:00Z</dcterms:modified>
</cp:coreProperties>
</file>